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8"/>
        <w:gridCol w:w="5490"/>
        <w:gridCol w:w="4500"/>
      </w:tblGrid>
      <w:tr w:rsidR="00B324CE" w:rsidRPr="004A72F4" w14:paraId="4648C1F8" w14:textId="77777777" w:rsidTr="002C1637">
        <w:tc>
          <w:tcPr>
            <w:tcW w:w="4608" w:type="dxa"/>
          </w:tcPr>
          <w:p w14:paraId="70C5FA93" w14:textId="47F802A6" w:rsidR="006B6502" w:rsidRPr="004A72F4" w:rsidRDefault="006B650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T</w:t>
            </w:r>
            <w:r w:rsidR="00B324CE" w:rsidRPr="004A72F4">
              <w:rPr>
                <w:b/>
                <w:sz w:val="20"/>
                <w:szCs w:val="20"/>
              </w:rPr>
              <w:t>EACHER:</w:t>
            </w:r>
            <w:r w:rsidR="00B324CE" w:rsidRPr="004A72F4">
              <w:rPr>
                <w:sz w:val="20"/>
                <w:szCs w:val="20"/>
              </w:rPr>
              <w:t xml:space="preserve"> </w:t>
            </w:r>
            <w:r w:rsidR="004F1389">
              <w:rPr>
                <w:sz w:val="20"/>
                <w:szCs w:val="20"/>
              </w:rPr>
              <w:t xml:space="preserve"> Caitlin </w:t>
            </w:r>
            <w:r w:rsidR="00B15739">
              <w:rPr>
                <w:sz w:val="20"/>
                <w:szCs w:val="20"/>
              </w:rPr>
              <w:t>Stanton</w:t>
            </w:r>
          </w:p>
          <w:p w14:paraId="762ACD77" w14:textId="77777777" w:rsidR="000B6CC2" w:rsidRPr="004A72F4" w:rsidRDefault="000B6CC2">
            <w:pPr>
              <w:rPr>
                <w:b/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DEPARTMENT</w:t>
            </w:r>
            <w:r w:rsidRPr="004A72F4">
              <w:rPr>
                <w:sz w:val="20"/>
                <w:szCs w:val="20"/>
              </w:rPr>
              <w:t xml:space="preserve">: </w:t>
            </w:r>
            <w:r w:rsidR="004F1389">
              <w:rPr>
                <w:sz w:val="20"/>
                <w:szCs w:val="20"/>
              </w:rPr>
              <w:t>Drama</w:t>
            </w:r>
            <w:r w:rsidRPr="004A72F4">
              <w:rPr>
                <w:b/>
                <w:sz w:val="20"/>
                <w:szCs w:val="20"/>
              </w:rPr>
              <w:t xml:space="preserve"> </w:t>
            </w:r>
          </w:p>
          <w:p w14:paraId="63193601" w14:textId="77777777" w:rsidR="002C1637" w:rsidRPr="004A72F4" w:rsidRDefault="002C1637" w:rsidP="004F1389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LICENS</w:t>
            </w:r>
            <w:r w:rsidR="00B324CE" w:rsidRPr="004A72F4">
              <w:rPr>
                <w:b/>
                <w:sz w:val="20"/>
                <w:szCs w:val="20"/>
              </w:rPr>
              <w:t>E</w:t>
            </w:r>
            <w:r w:rsidR="006B6502" w:rsidRPr="004A72F4">
              <w:rPr>
                <w:b/>
                <w:sz w:val="20"/>
                <w:szCs w:val="20"/>
              </w:rPr>
              <w:t>:</w:t>
            </w:r>
            <w:r w:rsidR="006B6502" w:rsidRPr="004A72F4">
              <w:rPr>
                <w:sz w:val="20"/>
                <w:szCs w:val="20"/>
              </w:rPr>
              <w:t xml:space="preserve"> </w:t>
            </w:r>
            <w:r w:rsidR="004F1389">
              <w:rPr>
                <w:sz w:val="20"/>
                <w:szCs w:val="20"/>
              </w:rPr>
              <w:t>Theater K-12</w:t>
            </w:r>
            <w:r w:rsidR="006B6502" w:rsidRPr="004A7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14:paraId="5939B43B" w14:textId="108A7C2A" w:rsidR="000B6CC2" w:rsidRPr="004A72F4" w:rsidRDefault="000B6CC2" w:rsidP="000B6CC2">
            <w:pPr>
              <w:rPr>
                <w:b/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INSTRUCTION TIME:</w:t>
            </w:r>
            <w:r w:rsidRPr="004A72F4">
              <w:rPr>
                <w:sz w:val="20"/>
                <w:szCs w:val="20"/>
              </w:rPr>
              <w:t xml:space="preserve"> </w:t>
            </w:r>
            <w:r w:rsidR="00B15739">
              <w:rPr>
                <w:sz w:val="20"/>
                <w:szCs w:val="20"/>
              </w:rPr>
              <w:t>Workshop</w:t>
            </w:r>
          </w:p>
          <w:p w14:paraId="15C41C8B" w14:textId="73B8B53F" w:rsidR="00D94925" w:rsidRPr="004A72F4" w:rsidRDefault="00D94925" w:rsidP="000B6CC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NUMBER OF PERIODS PER WEEK</w:t>
            </w:r>
            <w:r w:rsidR="000B6CC2" w:rsidRPr="004A72F4">
              <w:rPr>
                <w:sz w:val="20"/>
                <w:szCs w:val="20"/>
              </w:rPr>
              <w:t xml:space="preserve">: </w:t>
            </w:r>
          </w:p>
          <w:p w14:paraId="1F87C38F" w14:textId="31FF4BC7" w:rsidR="000B6CC2" w:rsidRPr="004A72F4" w:rsidRDefault="000B6CC2" w:rsidP="000B6CC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LENGTH</w:t>
            </w:r>
            <w:r w:rsidR="00D94925" w:rsidRPr="004A72F4">
              <w:rPr>
                <w:b/>
                <w:sz w:val="20"/>
                <w:szCs w:val="20"/>
              </w:rPr>
              <w:t xml:space="preserve"> OF PERIOD</w:t>
            </w:r>
            <w:r w:rsidR="00022A71">
              <w:rPr>
                <w:sz w:val="20"/>
                <w:szCs w:val="20"/>
              </w:rPr>
              <w:t>: 90 min</w:t>
            </w:r>
            <w:r w:rsidRPr="004A72F4">
              <w:rPr>
                <w:sz w:val="20"/>
                <w:szCs w:val="20"/>
              </w:rPr>
              <w:t xml:space="preserve"> </w:t>
            </w:r>
          </w:p>
          <w:p w14:paraId="36660E3B" w14:textId="2655222F" w:rsidR="000B6CC2" w:rsidRPr="004A72F4" w:rsidRDefault="000B6CC2" w:rsidP="000B6CC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DURATION</w:t>
            </w:r>
          </w:p>
          <w:p w14:paraId="043CB9A4" w14:textId="77777777" w:rsidR="00B324CE" w:rsidRPr="004A72F4" w:rsidRDefault="000B6CC2" w:rsidP="00494216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TOTAL TIME</w:t>
            </w:r>
            <w:r w:rsidRPr="004A72F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</w:tcPr>
          <w:p w14:paraId="28AA71A4" w14:textId="2B0D29C9" w:rsidR="00B324CE" w:rsidRPr="004A72F4" w:rsidRDefault="00B324CE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COURSE</w:t>
            </w:r>
            <w:r w:rsidRPr="004A72F4">
              <w:rPr>
                <w:sz w:val="20"/>
                <w:szCs w:val="20"/>
              </w:rPr>
              <w:t>:</w:t>
            </w:r>
            <w:r w:rsidR="00965057" w:rsidRPr="004A72F4">
              <w:rPr>
                <w:sz w:val="20"/>
                <w:szCs w:val="20"/>
              </w:rPr>
              <w:t xml:space="preserve"> </w:t>
            </w:r>
          </w:p>
          <w:p w14:paraId="2DD668BC" w14:textId="77777777" w:rsidR="006B6502" w:rsidRPr="004A72F4" w:rsidRDefault="006B650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DESIGNATION</w:t>
            </w:r>
            <w:r w:rsidR="00965057" w:rsidRPr="004A72F4">
              <w:rPr>
                <w:sz w:val="20"/>
                <w:szCs w:val="20"/>
              </w:rPr>
              <w:t xml:space="preserve">: </w:t>
            </w:r>
          </w:p>
          <w:p w14:paraId="157CCB11" w14:textId="77777777" w:rsidR="000B6CC2" w:rsidRPr="004A72F4" w:rsidRDefault="000B6CC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REGENTS EXAM</w:t>
            </w:r>
            <w:r w:rsidR="00965057" w:rsidRPr="004A72F4">
              <w:rPr>
                <w:sz w:val="20"/>
                <w:szCs w:val="20"/>
              </w:rPr>
              <w:t xml:space="preserve">: </w:t>
            </w:r>
            <w:r w:rsidR="004F1389">
              <w:rPr>
                <w:sz w:val="20"/>
                <w:szCs w:val="20"/>
              </w:rPr>
              <w:t>No</w:t>
            </w:r>
          </w:p>
          <w:p w14:paraId="6F870BB0" w14:textId="77777777" w:rsidR="006B6502" w:rsidRPr="004A72F4" w:rsidRDefault="006B650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AMOUNT OF CREDIT</w:t>
            </w:r>
            <w:r w:rsidR="004F1389">
              <w:rPr>
                <w:sz w:val="20"/>
                <w:szCs w:val="20"/>
              </w:rPr>
              <w:t xml:space="preserve">: </w:t>
            </w:r>
          </w:p>
          <w:p w14:paraId="2AD847D7" w14:textId="77777777" w:rsidR="006B6502" w:rsidRPr="004A72F4" w:rsidRDefault="006B6502">
            <w:pPr>
              <w:rPr>
                <w:sz w:val="20"/>
                <w:szCs w:val="20"/>
              </w:rPr>
            </w:pPr>
          </w:p>
        </w:tc>
      </w:tr>
      <w:tr w:rsidR="006B6502" w:rsidRPr="004A72F4" w14:paraId="402F044F" w14:textId="77777777" w:rsidTr="002C1637">
        <w:trPr>
          <w:trHeight w:val="826"/>
        </w:trPr>
        <w:tc>
          <w:tcPr>
            <w:tcW w:w="14598" w:type="dxa"/>
            <w:gridSpan w:val="3"/>
          </w:tcPr>
          <w:p w14:paraId="73B30F6E" w14:textId="3763ECFE" w:rsidR="00022A71" w:rsidRDefault="00022A71" w:rsidP="00D94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Workshop Description:</w:t>
            </w:r>
          </w:p>
          <w:p w14:paraId="4DAEA64F" w14:textId="2A20AE84" w:rsidR="00F4491A" w:rsidRPr="004A72F4" w:rsidRDefault="00022A71" w:rsidP="00C31A4D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Augusto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Boal</w:t>
            </w:r>
            <w:proofErr w:type="spellEnd"/>
            <w:r w:rsidR="005A0E0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was a Brazilian theater artist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who developed a socially conscious form of theater called Theater of the Oppressed. </w:t>
            </w:r>
            <w:r w:rsidR="005A0E0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Theater of the Oppressed has many different branches.  One of those branches is called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Forum Theater</w:t>
            </w:r>
            <w:r w:rsidR="005A0E0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 Forum Theater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can be compelling and interactive for young women</w:t>
            </w:r>
            <w:r w:rsidR="005A0E0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engage in an exploration of “hot button” topics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 The activities force the participants to give a voice to an oppressed person inside of a predetermined context. 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Boal’s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body of work is vast, but this workshop would be a gentle introduction to the possibilities of Theater for Social Justice</w:t>
            </w:r>
            <w:r w:rsidR="005A0E0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Theater of the Oppressed.</w:t>
            </w:r>
            <w:r w:rsidR="00D75D2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Specifically this work can be tooled to fit subjects with a direct connection to young women.  Forum theater can explore sexual harassment, privilege, body auto</w:t>
            </w:r>
            <w:r w:rsidR="00C31A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nomy, women in power etc.  The topics </w:t>
            </w:r>
            <w:r w:rsidR="00D75D2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can be student generated.</w:t>
            </w:r>
          </w:p>
        </w:tc>
      </w:tr>
      <w:tr w:rsidR="006B6502" w:rsidRPr="004A72F4" w14:paraId="64894C47" w14:textId="77777777" w:rsidTr="002C1637">
        <w:trPr>
          <w:trHeight w:val="826"/>
        </w:trPr>
        <w:tc>
          <w:tcPr>
            <w:tcW w:w="14598" w:type="dxa"/>
            <w:gridSpan w:val="3"/>
          </w:tcPr>
          <w:p w14:paraId="66C51BD8" w14:textId="01707A0A" w:rsidR="004F1389" w:rsidRDefault="00022A71" w:rsidP="004F1389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>Step by Step:</w:t>
            </w:r>
          </w:p>
          <w:p w14:paraId="060FB86E" w14:textId="369F2DD5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Essential Ques</w:t>
            </w:r>
            <w:r w:rsidR="00522FE8">
              <w:rPr>
                <w:rFonts w:ascii="Arial" w:hAnsi="Arial" w:cs="Arial"/>
                <w:color w:val="000000"/>
                <w:sz w:val="23"/>
                <w:szCs w:val="23"/>
              </w:rPr>
              <w:t xml:space="preserve">tion: How can we use frozen image and thought tracking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to explore a “hot button” issue?</w:t>
            </w:r>
          </w:p>
          <w:p w14:paraId="2423190C" w14:textId="77777777" w:rsidR="00022A71" w:rsidRDefault="00022A71" w:rsidP="00022A71">
            <w:pPr>
              <w:rPr>
                <w:rFonts w:eastAsia="Times New Roman" w:cs="Times New Roman"/>
              </w:rPr>
            </w:pPr>
          </w:p>
          <w:p w14:paraId="0906481F" w14:textId="22C282F2" w:rsidR="00022A71" w:rsidRPr="005A0E0B" w:rsidRDefault="00022A71" w:rsidP="005A0E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Common Core Connection: Speaking and Listening Standards 6-12</w:t>
            </w:r>
          </w:p>
          <w:p w14:paraId="51098070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Warm-Up Drama Style (5 min) </w:t>
            </w:r>
          </w:p>
          <w:p w14:paraId="749124D9" w14:textId="77777777" w:rsidR="00022A71" w:rsidRDefault="00022A71" w:rsidP="00022A71">
            <w:pPr>
              <w:rPr>
                <w:rFonts w:eastAsia="Times New Roman" w:cs="Times New Roman"/>
              </w:rPr>
            </w:pPr>
          </w:p>
          <w:p w14:paraId="7F3F82B4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 Chair is a Chair is a Chair (15 min)</w:t>
            </w:r>
          </w:p>
          <w:p w14:paraId="4286268E" w14:textId="4ECF4118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 this activity, participants use objects in a space to create visual images of power and weakness.  The activity allows participants to observe power play in a safe and fun way.  It is an excellent activity to </w:t>
            </w:r>
            <w:r w:rsidR="005A0E0B">
              <w:rPr>
                <w:rFonts w:ascii="Arial" w:hAnsi="Arial" w:cs="Arial"/>
                <w:color w:val="000000"/>
                <w:sz w:val="23"/>
                <w:szCs w:val="23"/>
              </w:rPr>
              <w:t xml:space="preserve">open </w:t>
            </w:r>
            <w:r w:rsidR="00D75D24">
              <w:rPr>
                <w:rFonts w:ascii="Arial" w:hAnsi="Arial" w:cs="Arial"/>
                <w:color w:val="000000"/>
                <w:sz w:val="23"/>
                <w:szCs w:val="23"/>
              </w:rPr>
              <w:t>conversation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about how body language and proximity can have an influence on our everyday lives.</w:t>
            </w:r>
          </w:p>
          <w:p w14:paraId="2F81F678" w14:textId="77777777" w:rsidR="00022A71" w:rsidRDefault="00022A71" w:rsidP="00022A71">
            <w:pPr>
              <w:rPr>
                <w:rFonts w:eastAsia="Times New Roman" w:cs="Times New Roman"/>
              </w:rPr>
            </w:pPr>
          </w:p>
          <w:p w14:paraId="27D92E1D" w14:textId="5DB8550D" w:rsidR="00022A71" w:rsidRDefault="00522FE8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Frozen Image Creation</w:t>
            </w:r>
            <w:r w:rsidR="00022A71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45</w:t>
            </w:r>
            <w:r w:rsidR="00022A71">
              <w:rPr>
                <w:rFonts w:ascii="Arial" w:hAnsi="Arial" w:cs="Arial"/>
                <w:color w:val="000000"/>
                <w:sz w:val="23"/>
                <w:szCs w:val="23"/>
              </w:rPr>
              <w:t xml:space="preserve"> min)</w:t>
            </w:r>
          </w:p>
          <w:p w14:paraId="7E400746" w14:textId="77777777" w:rsidR="00522FE8" w:rsidRDefault="00522FE8" w:rsidP="00522F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 groups, participants will develop </w:t>
            </w:r>
            <w:r w:rsidR="00022A71">
              <w:rPr>
                <w:rFonts w:ascii="Arial" w:hAnsi="Arial" w:cs="Arial"/>
                <w:color w:val="000000"/>
                <w:sz w:val="23"/>
                <w:szCs w:val="23"/>
              </w:rPr>
              <w:t xml:space="preserve">a </w:t>
            </w:r>
            <w:r w:rsidR="00D75D24">
              <w:rPr>
                <w:rFonts w:ascii="Arial" w:hAnsi="Arial" w:cs="Arial"/>
                <w:color w:val="000000"/>
                <w:sz w:val="23"/>
                <w:szCs w:val="23"/>
              </w:rPr>
              <w:t>scenario.  For example, a young woman is refused a job because she isn’t wearing “appropriate” clothing.</w:t>
            </w:r>
            <w:r w:rsidR="00022A71">
              <w:rPr>
                <w:rFonts w:ascii="Arial" w:hAnsi="Arial" w:cs="Arial"/>
                <w:color w:val="000000"/>
                <w:sz w:val="23"/>
                <w:szCs w:val="23"/>
              </w:rPr>
              <w:t xml:space="preserve">  The participants will spend some time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creating an image using their bodies and positions of power</w:t>
            </w:r>
            <w:r w:rsidR="00022A7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to show a moment of oppressions.</w:t>
            </w:r>
          </w:p>
          <w:p w14:paraId="6FA083C9" w14:textId="79640076" w:rsidR="00022A71" w:rsidRDefault="00522FE8" w:rsidP="00522FE8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534E685B" w14:textId="664C0C06" w:rsidR="00022A71" w:rsidRDefault="00022A71" w:rsidP="00522F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Each group will present their </w:t>
            </w:r>
            <w:r w:rsidR="00522FE8">
              <w:rPr>
                <w:rFonts w:ascii="Arial" w:hAnsi="Arial" w:cs="Arial"/>
                <w:color w:val="000000"/>
                <w:sz w:val="23"/>
                <w:szCs w:val="23"/>
              </w:rPr>
              <w:t>image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522FE8">
              <w:rPr>
                <w:rFonts w:ascii="Arial" w:hAnsi="Arial" w:cs="Arial"/>
                <w:color w:val="000000"/>
                <w:sz w:val="23"/>
                <w:szCs w:val="23"/>
              </w:rPr>
              <w:t>During this time the facilitator will “thought track” each member of the group to get an idea of what is happening in the image.  After this,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the audience will become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spect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-actors.  What this means is they will have a chance (with my facilitation) to take the place of the “oppressed” character in the </w:t>
            </w:r>
            <w:r w:rsidR="00522FE8">
              <w:rPr>
                <w:rFonts w:ascii="Arial" w:hAnsi="Arial" w:cs="Arial"/>
                <w:color w:val="000000"/>
                <w:sz w:val="23"/>
                <w:szCs w:val="23"/>
              </w:rPr>
              <w:t>image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 When they take on this role the idea is that the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sepc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-actor uses </w:t>
            </w:r>
            <w:r w:rsidR="00522FE8">
              <w:rPr>
                <w:rFonts w:ascii="Arial" w:hAnsi="Arial" w:cs="Arial"/>
                <w:color w:val="000000"/>
                <w:sz w:val="23"/>
                <w:szCs w:val="23"/>
              </w:rPr>
              <w:t>their body and voice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to try and stop or avoid the oppressive force in the scene.  After each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spect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-actor makes their choice the audience can offer feedback about the new choices made</w:t>
            </w:r>
          </w:p>
          <w:p w14:paraId="0E762CE2" w14:textId="77777777" w:rsidR="00522FE8" w:rsidRDefault="00522FE8" w:rsidP="00522FE8">
            <w:pPr>
              <w:pStyle w:val="NormalWeb"/>
              <w:spacing w:before="0" w:beforeAutospacing="0" w:after="0" w:afterAutospacing="0"/>
            </w:pPr>
          </w:p>
          <w:p w14:paraId="02063CE2" w14:textId="77777777" w:rsidR="00022A71" w:rsidRDefault="00022A71" w:rsidP="00022A71">
            <w:pPr>
              <w:rPr>
                <w:rFonts w:eastAsia="Times New Roman" w:cs="Times New Roman"/>
              </w:rPr>
            </w:pPr>
          </w:p>
          <w:p w14:paraId="445A6B11" w14:textId="77EB68C1" w:rsidR="00022A71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If there is time, the actors can start to improvise forward from the image.  </w:t>
            </w:r>
          </w:p>
          <w:p w14:paraId="1D1EA8A1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66A48063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FDE4F33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E912D53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14:paraId="42847BCE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Questions for Conversation:</w:t>
            </w:r>
          </w:p>
          <w:p w14:paraId="6F8E5F95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8994666" w14:textId="141F85DE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How did the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spect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-actor try to manipulate the scene?  How did the power shift?</w:t>
            </w:r>
          </w:p>
          <w:p w14:paraId="185F62C1" w14:textId="2BD7EB70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How do our bodies communicate power?</w:t>
            </w:r>
          </w:p>
          <w:p w14:paraId="03341E06" w14:textId="53068B6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How do our voices communicate power?</w:t>
            </w:r>
          </w:p>
          <w:p w14:paraId="717B5A5E" w14:textId="4A0DFB9D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Was the end result of the scene effective?</w:t>
            </w:r>
          </w:p>
          <w:p w14:paraId="16215734" w14:textId="4AD4F1C6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Is there a time when violence is an appropriate way of ending an oppressive situation?</w:t>
            </w:r>
          </w:p>
          <w:p w14:paraId="448D00AA" w14:textId="77777777" w:rsidR="00522FE8" w:rsidRDefault="00522FE8" w:rsidP="00022A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B2E9371" w14:textId="77777777" w:rsidR="00522FE8" w:rsidRDefault="00522FE8" w:rsidP="00022A71">
            <w:pPr>
              <w:pStyle w:val="NormalWeb"/>
              <w:spacing w:before="0" w:beforeAutospacing="0" w:after="0" w:afterAutospacing="0"/>
            </w:pPr>
          </w:p>
          <w:p w14:paraId="5BCA3129" w14:textId="77777777" w:rsidR="00022A71" w:rsidRDefault="00022A71" w:rsidP="00022A71">
            <w:pPr>
              <w:rPr>
                <w:rFonts w:eastAsia="Times New Roman" w:cs="Times New Roman"/>
              </w:rPr>
            </w:pPr>
          </w:p>
          <w:p w14:paraId="76CCD565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Transfers (10 min)</w:t>
            </w:r>
          </w:p>
          <w:p w14:paraId="2B238C4A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 will have some resources for teachers to take with them- websites and video clips for more info.  Also I want teachers to make some transfers to their own practice and how the activity could bend and mold to fit other subjects and content.</w:t>
            </w:r>
          </w:p>
          <w:p w14:paraId="0DC9AB75" w14:textId="77777777" w:rsidR="00022A71" w:rsidRDefault="00022A71" w:rsidP="00022A71">
            <w:pPr>
              <w:rPr>
                <w:rFonts w:eastAsia="Times New Roman" w:cs="Times New Roman"/>
              </w:rPr>
            </w:pPr>
          </w:p>
          <w:p w14:paraId="0CC3604E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Materials:</w:t>
            </w:r>
          </w:p>
          <w:p w14:paraId="3E5237AC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Smartboard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/Comp</w:t>
            </w:r>
          </w:p>
          <w:p w14:paraId="732EA92F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Space:</w:t>
            </w:r>
          </w:p>
          <w:p w14:paraId="601D58E6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Room 506 would be fine- or another large classroom</w:t>
            </w:r>
          </w:p>
          <w:p w14:paraId="60E84DE3" w14:textId="77777777" w:rsidR="00022A71" w:rsidRDefault="00022A71" w:rsidP="00022A7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Takeaways:</w:t>
            </w:r>
          </w:p>
          <w:p w14:paraId="4B00F19A" w14:textId="77777777" w:rsidR="00022A71" w:rsidRDefault="00522FE8" w:rsidP="00022A71">
            <w:pPr>
              <w:pStyle w:val="NormalWeb"/>
              <w:spacing w:before="0" w:beforeAutospacing="0" w:after="0" w:afterAutospacing="0"/>
            </w:pPr>
            <w:hyperlink r:id="rId6" w:history="1">
              <w:r w:rsidR="00022A71">
                <w:rPr>
                  <w:rStyle w:val="Hyperlink"/>
                  <w:rFonts w:ascii="Arial" w:hAnsi="Arial" w:cs="Arial"/>
                  <w:color w:val="1155CC"/>
                  <w:sz w:val="23"/>
                  <w:szCs w:val="23"/>
                </w:rPr>
                <w:t>http://www.theatreoftheoppressed.org/en/index.php?useFlash=0</w:t>
              </w:r>
            </w:hyperlink>
          </w:p>
          <w:p w14:paraId="7E418F9C" w14:textId="77777777" w:rsidR="00022A71" w:rsidRDefault="00522FE8" w:rsidP="00022A71">
            <w:pPr>
              <w:pStyle w:val="NormalWeb"/>
              <w:spacing w:before="0" w:beforeAutospacing="0" w:after="0" w:afterAutospacing="0"/>
            </w:pPr>
            <w:hyperlink r:id="rId7" w:history="1">
              <w:r w:rsidR="00022A71">
                <w:rPr>
                  <w:rStyle w:val="Hyperlink"/>
                  <w:rFonts w:ascii="Arial" w:hAnsi="Arial" w:cs="Arial"/>
                  <w:color w:val="1155CC"/>
                  <w:sz w:val="23"/>
                  <w:szCs w:val="23"/>
                </w:rPr>
                <w:t>http://ptoweb.org/aboutpto/a-brief-biography-of-augusto-boal/</w:t>
              </w:r>
            </w:hyperlink>
          </w:p>
          <w:p w14:paraId="4A095EDE" w14:textId="310CADFF" w:rsidR="00965057" w:rsidRPr="004A72F4" w:rsidRDefault="00965057" w:rsidP="00B00FA9">
            <w:pPr>
              <w:pStyle w:val="NormalWeb"/>
              <w:spacing w:before="0" w:beforeAutospacing="0" w:after="0" w:afterAutospacing="0"/>
            </w:pPr>
          </w:p>
        </w:tc>
      </w:tr>
      <w:tr w:rsidR="006B6502" w:rsidRPr="004A72F4" w14:paraId="3064CF22" w14:textId="77777777" w:rsidTr="002C1637">
        <w:trPr>
          <w:trHeight w:val="826"/>
        </w:trPr>
        <w:tc>
          <w:tcPr>
            <w:tcW w:w="14598" w:type="dxa"/>
            <w:gridSpan w:val="3"/>
          </w:tcPr>
          <w:p w14:paraId="024033A3" w14:textId="342F5EBD" w:rsidR="004F1B6B" w:rsidRPr="004A72F4" w:rsidRDefault="006B650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lastRenderedPageBreak/>
              <w:t>LEARNING STANDARDS</w:t>
            </w:r>
            <w:r w:rsidR="00B00FA9">
              <w:rPr>
                <w:sz w:val="20"/>
                <w:szCs w:val="20"/>
              </w:rPr>
              <w:t xml:space="preserve"> (Pulled from the NYC Blueprint for Theater Arts</w:t>
            </w:r>
            <w:r w:rsidR="00022A71">
              <w:rPr>
                <w:sz w:val="20"/>
                <w:szCs w:val="20"/>
              </w:rPr>
              <w:t>)</w:t>
            </w:r>
          </w:p>
          <w:p w14:paraId="3DDE0854" w14:textId="10980081" w:rsidR="00B471CF" w:rsidRDefault="00C40071" w:rsidP="00B471CF">
            <w:pPr>
              <w:pStyle w:val="NormalWeb"/>
              <w:spacing w:before="0" w:beforeAutospacing="0" w:after="0" w:afterAutospacing="0"/>
            </w:pPr>
            <w:r w:rsidRPr="004A72F4">
              <w:rPr>
                <w:rFonts w:cs="Palatino-Bold+2"/>
                <w:bCs/>
              </w:rPr>
              <w:t>.</w:t>
            </w:r>
            <w:r w:rsidR="00B471CF">
              <w:rPr>
                <w:rFonts w:ascii="Cambria" w:hAnsi="Cambria"/>
                <w:color w:val="000000"/>
                <w:sz w:val="23"/>
                <w:szCs w:val="23"/>
              </w:rPr>
              <w:t xml:space="preserve"> -</w:t>
            </w:r>
            <w:r w:rsidR="00022A71">
              <w:rPr>
                <w:rFonts w:ascii="Cambria" w:hAnsi="Cambria"/>
                <w:color w:val="000000"/>
                <w:sz w:val="23"/>
                <w:szCs w:val="23"/>
              </w:rPr>
              <w:t>Students</w:t>
            </w:r>
            <w:r w:rsidR="00B471CF">
              <w:rPr>
                <w:rFonts w:ascii="Cambria" w:hAnsi="Cambria"/>
                <w:color w:val="000000"/>
                <w:sz w:val="23"/>
                <w:szCs w:val="23"/>
              </w:rPr>
              <w:t xml:space="preserve"> increase their ability as imaginative and analytical actors while continuing to participate as collaborative ensemble members.</w:t>
            </w:r>
          </w:p>
          <w:p w14:paraId="335C53E7" w14:textId="52F100D0" w:rsidR="00B471CF" w:rsidRDefault="00B471CF" w:rsidP="00B471C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-Students demonstrate the ability to reflect on and think critically about their work.</w:t>
            </w:r>
          </w:p>
          <w:p w14:paraId="780B8654" w14:textId="77777777" w:rsidR="00B471CF" w:rsidRDefault="00B471CF" w:rsidP="00B471C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-Students develop their communicative, personal, imaginative and analytical skills while investigating the role of the director.</w:t>
            </w:r>
          </w:p>
          <w:p w14:paraId="6D2D344E" w14:textId="77777777" w:rsidR="00B471CF" w:rsidRDefault="00B471CF" w:rsidP="00B471C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-Students engage in research and analysis as dramaturges to distinguish similarities and differences in diverse theater forms.</w:t>
            </w:r>
          </w:p>
          <w:p w14:paraId="7409A0A5" w14:textId="29EBC1E6" w:rsidR="00C40071" w:rsidRPr="004A72F4" w:rsidRDefault="00B471CF" w:rsidP="00022A71">
            <w:pPr>
              <w:pStyle w:val="NormalWeb"/>
              <w:spacing w:before="0" w:beforeAutospacing="0" w:after="0" w:afterAutospacing="0"/>
              <w:rPr>
                <w:rFonts w:cs="Palatino-Bold+2"/>
                <w:bCs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-</w:t>
            </w:r>
            <w:r w:rsidR="00022A71" w:rsidRPr="004A72F4">
              <w:rPr>
                <w:rFonts w:cs="Palatino-Bold+2"/>
                <w:bCs/>
              </w:rPr>
              <w:t xml:space="preserve"> </w:t>
            </w:r>
          </w:p>
        </w:tc>
      </w:tr>
      <w:tr w:rsidR="006B6502" w:rsidRPr="004A72F4" w14:paraId="0487F83B" w14:textId="77777777" w:rsidTr="002C1637">
        <w:trPr>
          <w:trHeight w:val="826"/>
        </w:trPr>
        <w:tc>
          <w:tcPr>
            <w:tcW w:w="14598" w:type="dxa"/>
            <w:gridSpan w:val="3"/>
          </w:tcPr>
          <w:p w14:paraId="266B1934" w14:textId="77777777" w:rsidR="006B6502" w:rsidRPr="004A72F4" w:rsidRDefault="006B6502">
            <w:pPr>
              <w:rPr>
                <w:sz w:val="20"/>
                <w:szCs w:val="20"/>
              </w:rPr>
            </w:pPr>
            <w:r w:rsidRPr="004A72F4">
              <w:rPr>
                <w:b/>
                <w:sz w:val="20"/>
                <w:szCs w:val="20"/>
              </w:rPr>
              <w:t>ASSESSMENTS</w:t>
            </w:r>
            <w:r w:rsidRPr="004A72F4">
              <w:rPr>
                <w:sz w:val="20"/>
                <w:szCs w:val="20"/>
              </w:rPr>
              <w:t>:</w:t>
            </w:r>
          </w:p>
          <w:p w14:paraId="4BE0A788" w14:textId="78728130" w:rsidR="004F1389" w:rsidRPr="004A72F4" w:rsidRDefault="00022A71" w:rsidP="004942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Discussion/Parking lot activity</w:t>
            </w:r>
          </w:p>
        </w:tc>
      </w:tr>
    </w:tbl>
    <w:p w14:paraId="6F4AB185" w14:textId="77777777" w:rsidR="00B324CE" w:rsidRPr="004A72F4" w:rsidRDefault="00B324CE" w:rsidP="00494216">
      <w:pPr>
        <w:rPr>
          <w:sz w:val="20"/>
          <w:szCs w:val="20"/>
        </w:rPr>
      </w:pPr>
    </w:p>
    <w:sectPr w:rsidR="00B324CE" w:rsidRPr="004A72F4" w:rsidSect="004F1B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-Bold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832"/>
    <w:multiLevelType w:val="hybridMultilevel"/>
    <w:tmpl w:val="2422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A8B"/>
    <w:multiLevelType w:val="hybridMultilevel"/>
    <w:tmpl w:val="BBB0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CAE"/>
    <w:multiLevelType w:val="hybridMultilevel"/>
    <w:tmpl w:val="2388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4921"/>
    <w:multiLevelType w:val="hybridMultilevel"/>
    <w:tmpl w:val="F74A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519E"/>
    <w:multiLevelType w:val="hybridMultilevel"/>
    <w:tmpl w:val="128E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A7C27"/>
    <w:multiLevelType w:val="hybridMultilevel"/>
    <w:tmpl w:val="6104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CE"/>
    <w:rsid w:val="00006D25"/>
    <w:rsid w:val="00022A71"/>
    <w:rsid w:val="000B6CC2"/>
    <w:rsid w:val="001B4A7E"/>
    <w:rsid w:val="00235016"/>
    <w:rsid w:val="002C1637"/>
    <w:rsid w:val="00494216"/>
    <w:rsid w:val="004A72F4"/>
    <w:rsid w:val="004F1389"/>
    <w:rsid w:val="004F1B6B"/>
    <w:rsid w:val="004F25DB"/>
    <w:rsid w:val="00522FE8"/>
    <w:rsid w:val="005A0E0B"/>
    <w:rsid w:val="006B41D8"/>
    <w:rsid w:val="006B6502"/>
    <w:rsid w:val="00806399"/>
    <w:rsid w:val="00916704"/>
    <w:rsid w:val="00965057"/>
    <w:rsid w:val="00A50809"/>
    <w:rsid w:val="00AE7541"/>
    <w:rsid w:val="00B00FA9"/>
    <w:rsid w:val="00B15739"/>
    <w:rsid w:val="00B324CE"/>
    <w:rsid w:val="00B471CF"/>
    <w:rsid w:val="00B85CC4"/>
    <w:rsid w:val="00BC2926"/>
    <w:rsid w:val="00C31A4D"/>
    <w:rsid w:val="00C40071"/>
    <w:rsid w:val="00D75D24"/>
    <w:rsid w:val="00D80229"/>
    <w:rsid w:val="00D94925"/>
    <w:rsid w:val="00D949A7"/>
    <w:rsid w:val="00F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E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CC2"/>
    <w:pPr>
      <w:ind w:left="720"/>
      <w:contextualSpacing/>
    </w:pPr>
  </w:style>
  <w:style w:type="paragraph" w:styleId="NoSpacing">
    <w:name w:val="No Spacing"/>
    <w:uiPriority w:val="1"/>
    <w:qFormat/>
    <w:rsid w:val="00F4491A"/>
    <w:pPr>
      <w:spacing w:after="0" w:line="240" w:lineRule="auto"/>
    </w:pPr>
  </w:style>
  <w:style w:type="character" w:styleId="Hyperlink">
    <w:name w:val="Hyperlink"/>
    <w:basedOn w:val="DefaultParagraphFont"/>
    <w:semiHidden/>
    <w:rsid w:val="00965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13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CC2"/>
    <w:pPr>
      <w:ind w:left="720"/>
      <w:contextualSpacing/>
    </w:pPr>
  </w:style>
  <w:style w:type="paragraph" w:styleId="NoSpacing">
    <w:name w:val="No Spacing"/>
    <w:uiPriority w:val="1"/>
    <w:qFormat/>
    <w:rsid w:val="00F4491A"/>
    <w:pPr>
      <w:spacing w:after="0" w:line="240" w:lineRule="auto"/>
    </w:pPr>
  </w:style>
  <w:style w:type="character" w:styleId="Hyperlink">
    <w:name w:val="Hyperlink"/>
    <w:basedOn w:val="DefaultParagraphFont"/>
    <w:semiHidden/>
    <w:rsid w:val="00965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13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atreoftheoppressed.org/en/index.php?useFlash=0" TargetMode="External"/><Relationship Id="rId7" Type="http://schemas.openxmlformats.org/officeDocument/2006/relationships/hyperlink" Target="http://ptoweb.org/aboutpto/a-brief-biography-of-augusto-bo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User</cp:lastModifiedBy>
  <cp:revision>2</cp:revision>
  <dcterms:created xsi:type="dcterms:W3CDTF">2013-11-05T14:31:00Z</dcterms:created>
  <dcterms:modified xsi:type="dcterms:W3CDTF">2013-11-05T14:31:00Z</dcterms:modified>
</cp:coreProperties>
</file>